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2206"/>
        <w:tblW w:w="10490" w:type="dxa"/>
        <w:tblLook w:val="04A0"/>
      </w:tblPr>
      <w:tblGrid>
        <w:gridCol w:w="1101"/>
        <w:gridCol w:w="4110"/>
        <w:gridCol w:w="2268"/>
        <w:gridCol w:w="1418"/>
        <w:gridCol w:w="1593"/>
      </w:tblGrid>
      <w:tr w:rsidR="009945E2" w:rsidTr="00EA758B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794C74" w:rsidRPr="00794C74" w:rsidRDefault="00794C74" w:rsidP="00794C74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Data</w:t>
            </w:r>
            <w:r w:rsidR="000F6B9F">
              <w:rPr>
                <w:b/>
              </w:rPr>
              <w:t xml:space="preserve"> imprezy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794C74" w:rsidRPr="00794C74" w:rsidRDefault="000F6B9F" w:rsidP="00794C74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imprezy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94C74" w:rsidRPr="00794C74" w:rsidRDefault="00794C74" w:rsidP="00794C74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Miejsce</w:t>
            </w:r>
            <w:r w:rsidR="000F6B9F">
              <w:rPr>
                <w:b/>
              </w:rPr>
              <w:t xml:space="preserve"> imprezy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94C74" w:rsidRPr="00794C74" w:rsidRDefault="00794C74" w:rsidP="00794C74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Charakter</w:t>
            </w:r>
            <w:r w:rsidR="000F6B9F">
              <w:rPr>
                <w:b/>
              </w:rPr>
              <w:t xml:space="preserve"> imprezy</w:t>
            </w:r>
          </w:p>
        </w:tc>
        <w:tc>
          <w:tcPr>
            <w:tcW w:w="1593" w:type="dxa"/>
            <w:shd w:val="clear" w:color="auto" w:fill="BFBFBF" w:themeFill="background1" w:themeFillShade="BF"/>
            <w:vAlign w:val="center"/>
          </w:tcPr>
          <w:p w:rsidR="00794C74" w:rsidRPr="00794C74" w:rsidRDefault="00794C74" w:rsidP="00794C74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Przewidywana ilość osobogodzin</w:t>
            </w:r>
          </w:p>
        </w:tc>
      </w:tr>
      <w:tr w:rsidR="00137DC4" w:rsidTr="00EA758B">
        <w:tc>
          <w:tcPr>
            <w:tcW w:w="1101" w:type="dxa"/>
          </w:tcPr>
          <w:p w:rsidR="00137DC4" w:rsidRDefault="00137DC4" w:rsidP="00794C74">
            <w:pPr>
              <w:pStyle w:val="Bezodstpw"/>
            </w:pPr>
            <w:r>
              <w:t>styczeń</w:t>
            </w:r>
          </w:p>
        </w:tc>
        <w:tc>
          <w:tcPr>
            <w:tcW w:w="4110" w:type="dxa"/>
          </w:tcPr>
          <w:p w:rsidR="00137DC4" w:rsidRDefault="00021FBF" w:rsidP="00794C74">
            <w:pPr>
              <w:pStyle w:val="Bezodstpw"/>
            </w:pPr>
            <w:r>
              <w:t>Wielka Orkiestra Świątecznej Pomocy</w:t>
            </w:r>
          </w:p>
        </w:tc>
        <w:tc>
          <w:tcPr>
            <w:tcW w:w="2268" w:type="dxa"/>
          </w:tcPr>
          <w:p w:rsidR="00137DC4" w:rsidRDefault="00021FBF" w:rsidP="00794C74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37DC4" w:rsidRDefault="00021FBF" w:rsidP="00794C74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37DC4" w:rsidRDefault="00021FBF" w:rsidP="00794C74">
            <w:pPr>
              <w:pStyle w:val="Bezodstpw"/>
              <w:jc w:val="center"/>
            </w:pPr>
            <w:r>
              <w:t>60</w:t>
            </w:r>
          </w:p>
        </w:tc>
      </w:tr>
      <w:tr w:rsidR="00137DC4" w:rsidTr="00EA758B">
        <w:tc>
          <w:tcPr>
            <w:tcW w:w="1101" w:type="dxa"/>
          </w:tcPr>
          <w:p w:rsidR="00137DC4" w:rsidRDefault="00021FBF" w:rsidP="00794C74">
            <w:pPr>
              <w:pStyle w:val="Bezodstpw"/>
            </w:pPr>
            <w:r>
              <w:t xml:space="preserve">luty </w:t>
            </w:r>
          </w:p>
        </w:tc>
        <w:tc>
          <w:tcPr>
            <w:tcW w:w="4110" w:type="dxa"/>
          </w:tcPr>
          <w:p w:rsidR="00137DC4" w:rsidRDefault="00021FBF" w:rsidP="00794C74">
            <w:pPr>
              <w:pStyle w:val="Bezodstpw"/>
            </w:pPr>
            <w:r>
              <w:t>Walentynki</w:t>
            </w:r>
          </w:p>
        </w:tc>
        <w:tc>
          <w:tcPr>
            <w:tcW w:w="2268" w:type="dxa"/>
          </w:tcPr>
          <w:p w:rsidR="00137DC4" w:rsidRDefault="00021FBF" w:rsidP="00794C74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137DC4" w:rsidRDefault="00021FBF" w:rsidP="00794C74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137DC4" w:rsidRDefault="00021FBF" w:rsidP="00794C74">
            <w:pPr>
              <w:pStyle w:val="Bezodstpw"/>
              <w:jc w:val="center"/>
            </w:pPr>
            <w:r>
              <w:t>60</w:t>
            </w:r>
          </w:p>
        </w:tc>
      </w:tr>
      <w:tr w:rsidR="00137DC4" w:rsidTr="00EA758B">
        <w:tc>
          <w:tcPr>
            <w:tcW w:w="1101" w:type="dxa"/>
          </w:tcPr>
          <w:p w:rsidR="00137DC4" w:rsidRDefault="00021FBF" w:rsidP="00794C74">
            <w:pPr>
              <w:pStyle w:val="Bezodstpw"/>
            </w:pPr>
            <w:r>
              <w:t>marzec</w:t>
            </w:r>
          </w:p>
        </w:tc>
        <w:tc>
          <w:tcPr>
            <w:tcW w:w="4110" w:type="dxa"/>
          </w:tcPr>
          <w:p w:rsidR="00137DC4" w:rsidRDefault="00021FBF" w:rsidP="00794C74">
            <w:pPr>
              <w:pStyle w:val="Bezodstpw"/>
            </w:pPr>
            <w:r>
              <w:t>Dzień Kobiet. Koncert zespołu KOMBI</w:t>
            </w:r>
          </w:p>
        </w:tc>
        <w:tc>
          <w:tcPr>
            <w:tcW w:w="2268" w:type="dxa"/>
          </w:tcPr>
          <w:p w:rsidR="00137DC4" w:rsidRDefault="00021FBF" w:rsidP="000F6B9F">
            <w:pPr>
              <w:pStyle w:val="Bezodstpw"/>
              <w:jc w:val="center"/>
            </w:pPr>
            <w:r>
              <w:t xml:space="preserve">Hala Sportowo-Widowiskowa </w:t>
            </w:r>
            <w:proofErr w:type="spellStart"/>
            <w:r>
              <w:t>MOSiR</w:t>
            </w:r>
            <w:proofErr w:type="spellEnd"/>
          </w:p>
        </w:tc>
        <w:tc>
          <w:tcPr>
            <w:tcW w:w="1418" w:type="dxa"/>
          </w:tcPr>
          <w:p w:rsidR="00137DC4" w:rsidRDefault="00021FBF" w:rsidP="00794C74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137DC4" w:rsidRDefault="00021FBF" w:rsidP="00794C74">
            <w:pPr>
              <w:pStyle w:val="Bezodstpw"/>
              <w:jc w:val="center"/>
            </w:pPr>
            <w:r>
              <w:t>150</w:t>
            </w:r>
          </w:p>
        </w:tc>
      </w:tr>
      <w:tr w:rsidR="00B05DF8" w:rsidTr="00EA758B">
        <w:tc>
          <w:tcPr>
            <w:tcW w:w="1101" w:type="dxa"/>
          </w:tcPr>
          <w:p w:rsidR="00B05DF8" w:rsidRPr="00B05DF8" w:rsidRDefault="00B05DF8" w:rsidP="00794C74">
            <w:pPr>
              <w:pStyle w:val="Bezodstpw"/>
            </w:pPr>
            <w:r>
              <w:rPr>
                <w:rFonts w:cs="Times New Roman"/>
              </w:rPr>
              <w:t>24–</w:t>
            </w:r>
            <w:r w:rsidRPr="00B05DF8">
              <w:rPr>
                <w:rFonts w:cs="Times New Roman"/>
              </w:rPr>
              <w:t>25</w:t>
            </w:r>
            <w:r>
              <w:rPr>
                <w:rFonts w:cs="Times New Roman"/>
              </w:rPr>
              <w:t>.03</w:t>
            </w:r>
          </w:p>
        </w:tc>
        <w:tc>
          <w:tcPr>
            <w:tcW w:w="4110" w:type="dxa"/>
          </w:tcPr>
          <w:p w:rsidR="00B05DF8" w:rsidRDefault="00B05DF8" w:rsidP="00794C74">
            <w:pPr>
              <w:pStyle w:val="Bezodstpw"/>
            </w:pPr>
            <w:r>
              <w:t>Wielkanocny Ryneczek</w:t>
            </w:r>
          </w:p>
        </w:tc>
        <w:tc>
          <w:tcPr>
            <w:tcW w:w="2268" w:type="dxa"/>
          </w:tcPr>
          <w:p w:rsidR="00B05DF8" w:rsidRDefault="00B05DF8" w:rsidP="00021FBF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B05DF8" w:rsidRDefault="00B05DF8" w:rsidP="00794C74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B05DF8" w:rsidRDefault="00B05DF8" w:rsidP="00794C74">
            <w:pPr>
              <w:pStyle w:val="Bezodstpw"/>
              <w:jc w:val="center"/>
            </w:pPr>
            <w:r>
              <w:t>40</w:t>
            </w:r>
          </w:p>
        </w:tc>
      </w:tr>
      <w:tr w:rsidR="00794C74" w:rsidTr="00EA758B">
        <w:tc>
          <w:tcPr>
            <w:tcW w:w="1101" w:type="dxa"/>
          </w:tcPr>
          <w:p w:rsidR="00794C74" w:rsidRDefault="00137DC4" w:rsidP="00794C74">
            <w:pPr>
              <w:pStyle w:val="Bezodstpw"/>
            </w:pPr>
            <w:r>
              <w:t>kwiecień</w:t>
            </w:r>
          </w:p>
        </w:tc>
        <w:tc>
          <w:tcPr>
            <w:tcW w:w="4110" w:type="dxa"/>
          </w:tcPr>
          <w:p w:rsidR="00794C74" w:rsidRDefault="00794C74" w:rsidP="00EA758B">
            <w:pPr>
              <w:pStyle w:val="Bezodstpw"/>
            </w:pPr>
            <w:r>
              <w:t xml:space="preserve">Koncert </w:t>
            </w:r>
          </w:p>
        </w:tc>
        <w:tc>
          <w:tcPr>
            <w:tcW w:w="2268" w:type="dxa"/>
          </w:tcPr>
          <w:p w:rsidR="00794C74" w:rsidRDefault="00021FBF" w:rsidP="00794C74">
            <w:pPr>
              <w:pStyle w:val="Bezodstpw"/>
              <w:jc w:val="center"/>
            </w:pPr>
            <w:r>
              <w:t xml:space="preserve">Hala Sportowo- </w:t>
            </w:r>
            <w:r w:rsidR="00CE18E4">
              <w:t xml:space="preserve">Widowiskowa </w:t>
            </w:r>
            <w:r>
              <w:t xml:space="preserve"> </w:t>
            </w:r>
            <w:proofErr w:type="spellStart"/>
            <w:r>
              <w:t>MOSiR</w:t>
            </w:r>
            <w:proofErr w:type="spellEnd"/>
          </w:p>
        </w:tc>
        <w:tc>
          <w:tcPr>
            <w:tcW w:w="1418" w:type="dxa"/>
          </w:tcPr>
          <w:p w:rsidR="00794C74" w:rsidRDefault="00794C74" w:rsidP="00794C74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794C74" w:rsidRDefault="00794C74" w:rsidP="00794C74">
            <w:pPr>
              <w:pStyle w:val="Bezodstpw"/>
              <w:jc w:val="center"/>
            </w:pPr>
            <w:r>
              <w:t>150</w:t>
            </w:r>
          </w:p>
        </w:tc>
      </w:tr>
      <w:tr w:rsidR="00794C74" w:rsidTr="00EA758B">
        <w:tc>
          <w:tcPr>
            <w:tcW w:w="1101" w:type="dxa"/>
          </w:tcPr>
          <w:p w:rsidR="00794C74" w:rsidRDefault="00794C74" w:rsidP="00794C74">
            <w:pPr>
              <w:pStyle w:val="Bezodstpw"/>
            </w:pPr>
            <w:r>
              <w:t>06.05</w:t>
            </w:r>
          </w:p>
        </w:tc>
        <w:tc>
          <w:tcPr>
            <w:tcW w:w="4110" w:type="dxa"/>
          </w:tcPr>
          <w:p w:rsidR="00794C74" w:rsidRDefault="00864E51" w:rsidP="00794C74">
            <w:pPr>
              <w:pStyle w:val="Bezodstpw"/>
            </w:pPr>
            <w:r>
              <w:t xml:space="preserve">Just </w:t>
            </w:r>
            <w:proofErr w:type="spellStart"/>
            <w:r>
              <w:t>Music</w:t>
            </w:r>
            <w:proofErr w:type="spellEnd"/>
            <w:r>
              <w:t xml:space="preserve"> Show</w:t>
            </w:r>
          </w:p>
        </w:tc>
        <w:tc>
          <w:tcPr>
            <w:tcW w:w="2268" w:type="dxa"/>
          </w:tcPr>
          <w:p w:rsidR="00794C74" w:rsidRDefault="00864E51" w:rsidP="00794C74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794C74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864E51">
              <w:t>ie</w:t>
            </w:r>
            <w:r w:rsidR="00794C74">
              <w:t>masowa</w:t>
            </w:r>
            <w:proofErr w:type="spellEnd"/>
          </w:p>
        </w:tc>
        <w:tc>
          <w:tcPr>
            <w:tcW w:w="1593" w:type="dxa"/>
          </w:tcPr>
          <w:p w:rsidR="00794C74" w:rsidRDefault="00794C74" w:rsidP="00794C74">
            <w:pPr>
              <w:pStyle w:val="Bezodstpw"/>
              <w:jc w:val="center"/>
            </w:pPr>
            <w:r>
              <w:t>220</w:t>
            </w:r>
          </w:p>
        </w:tc>
      </w:tr>
      <w:tr w:rsidR="00864E51" w:rsidTr="00EA758B">
        <w:tc>
          <w:tcPr>
            <w:tcW w:w="1101" w:type="dxa"/>
          </w:tcPr>
          <w:p w:rsidR="00864E51" w:rsidRDefault="00864E51" w:rsidP="00794C74">
            <w:pPr>
              <w:pStyle w:val="Bezodstpw"/>
            </w:pPr>
            <w:r>
              <w:t>27-28.05</w:t>
            </w:r>
          </w:p>
        </w:tc>
        <w:tc>
          <w:tcPr>
            <w:tcW w:w="4110" w:type="dxa"/>
          </w:tcPr>
          <w:p w:rsidR="00864E51" w:rsidRDefault="00864E51" w:rsidP="00794C74">
            <w:pPr>
              <w:pStyle w:val="Bezodstpw"/>
            </w:pPr>
            <w:r>
              <w:t xml:space="preserve">Ostrowieckie Spotkania </w:t>
            </w:r>
            <w:proofErr w:type="spellStart"/>
            <w:r>
              <w:t>Szantowe</w:t>
            </w:r>
            <w:proofErr w:type="spellEnd"/>
          </w:p>
        </w:tc>
        <w:tc>
          <w:tcPr>
            <w:tcW w:w="2268" w:type="dxa"/>
          </w:tcPr>
          <w:p w:rsidR="00864E51" w:rsidRDefault="00864E51" w:rsidP="00794C74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864E51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864E51">
              <w:t>iemasowa</w:t>
            </w:r>
            <w:proofErr w:type="spellEnd"/>
          </w:p>
        </w:tc>
        <w:tc>
          <w:tcPr>
            <w:tcW w:w="1593" w:type="dxa"/>
          </w:tcPr>
          <w:p w:rsidR="00864E51" w:rsidRPr="006639F4" w:rsidRDefault="006639F4" w:rsidP="00794C74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120</w:t>
            </w:r>
          </w:p>
        </w:tc>
      </w:tr>
      <w:tr w:rsidR="00A516F4" w:rsidTr="00EA758B">
        <w:tc>
          <w:tcPr>
            <w:tcW w:w="1101" w:type="dxa"/>
          </w:tcPr>
          <w:p w:rsidR="00A516F4" w:rsidRDefault="00A516F4" w:rsidP="00794C74">
            <w:pPr>
              <w:pStyle w:val="Bezodstpw"/>
            </w:pPr>
            <w:r>
              <w:t>01.06</w:t>
            </w:r>
          </w:p>
        </w:tc>
        <w:tc>
          <w:tcPr>
            <w:tcW w:w="4110" w:type="dxa"/>
          </w:tcPr>
          <w:p w:rsidR="00A516F4" w:rsidRDefault="00A516F4" w:rsidP="00794C74">
            <w:pPr>
              <w:pStyle w:val="Bezodstpw"/>
            </w:pPr>
            <w:r>
              <w:t>Dzień Dziecka</w:t>
            </w:r>
          </w:p>
        </w:tc>
        <w:tc>
          <w:tcPr>
            <w:tcW w:w="2268" w:type="dxa"/>
          </w:tcPr>
          <w:p w:rsidR="00A516F4" w:rsidRDefault="00A516F4" w:rsidP="00794C74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A516F4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A516F4">
              <w:t>iemasowa</w:t>
            </w:r>
            <w:proofErr w:type="spellEnd"/>
          </w:p>
        </w:tc>
        <w:tc>
          <w:tcPr>
            <w:tcW w:w="1593" w:type="dxa"/>
          </w:tcPr>
          <w:p w:rsidR="00A516F4" w:rsidRPr="006639F4" w:rsidRDefault="00A516F4" w:rsidP="00794C74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794C74" w:rsidRPr="004C77CB" w:rsidTr="00EA758B">
        <w:tc>
          <w:tcPr>
            <w:tcW w:w="1101" w:type="dxa"/>
          </w:tcPr>
          <w:p w:rsidR="00794C74" w:rsidRDefault="00B05DF8" w:rsidP="00794C74">
            <w:pPr>
              <w:pStyle w:val="Bezodstpw"/>
            </w:pPr>
            <w:r>
              <w:t>15</w:t>
            </w:r>
            <w:r w:rsidR="00794C74">
              <w:t>.06</w:t>
            </w:r>
          </w:p>
        </w:tc>
        <w:tc>
          <w:tcPr>
            <w:tcW w:w="4110" w:type="dxa"/>
          </w:tcPr>
          <w:p w:rsidR="00794C74" w:rsidRPr="004C77CB" w:rsidRDefault="00864E51" w:rsidP="00B05DF8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 xml:space="preserve">Dni </w:t>
            </w:r>
            <w:proofErr w:type="spellStart"/>
            <w:r>
              <w:rPr>
                <w:lang w:val="en-US"/>
              </w:rPr>
              <w:t>Ostrowca</w:t>
            </w:r>
            <w:proofErr w:type="spellEnd"/>
            <w:r>
              <w:rPr>
                <w:lang w:val="en-US"/>
              </w:rPr>
              <w:t xml:space="preserve"> – Friends Meeting Events </w:t>
            </w:r>
          </w:p>
        </w:tc>
        <w:tc>
          <w:tcPr>
            <w:tcW w:w="2268" w:type="dxa"/>
          </w:tcPr>
          <w:p w:rsidR="00794C74" w:rsidRPr="004C77CB" w:rsidRDefault="00794C74" w:rsidP="00794C74">
            <w:pPr>
              <w:pStyle w:val="Bezodstpw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Muszla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koncertowa</w:t>
            </w:r>
            <w:proofErr w:type="spellEnd"/>
          </w:p>
        </w:tc>
        <w:tc>
          <w:tcPr>
            <w:tcW w:w="1418" w:type="dxa"/>
          </w:tcPr>
          <w:p w:rsidR="00794C74" w:rsidRPr="004C77CB" w:rsidRDefault="00C733E3" w:rsidP="00794C74">
            <w:pPr>
              <w:pStyle w:val="Bezodstpw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</w:t>
            </w:r>
            <w:r w:rsidR="00794C74">
              <w:rPr>
                <w:lang w:val="en-US"/>
              </w:rPr>
              <w:t>iemasowa</w:t>
            </w:r>
            <w:proofErr w:type="spellEnd"/>
          </w:p>
        </w:tc>
        <w:tc>
          <w:tcPr>
            <w:tcW w:w="1593" w:type="dxa"/>
          </w:tcPr>
          <w:p w:rsidR="00794C74" w:rsidRPr="004C77CB" w:rsidRDefault="00794C74" w:rsidP="00794C74">
            <w:pPr>
              <w:pStyle w:val="Bezodstpw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794C74" w:rsidRPr="004C77CB" w:rsidTr="00EA758B">
        <w:tc>
          <w:tcPr>
            <w:tcW w:w="1101" w:type="dxa"/>
          </w:tcPr>
          <w:p w:rsidR="00794C74" w:rsidRPr="004C77CB" w:rsidRDefault="00B05DF8" w:rsidP="00794C74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794C74">
              <w:rPr>
                <w:lang w:val="en-US"/>
              </w:rPr>
              <w:t>.06</w:t>
            </w:r>
          </w:p>
        </w:tc>
        <w:tc>
          <w:tcPr>
            <w:tcW w:w="4110" w:type="dxa"/>
          </w:tcPr>
          <w:p w:rsidR="00794C74" w:rsidRPr="004C77CB" w:rsidRDefault="00794C74" w:rsidP="00B05DF8">
            <w:pPr>
              <w:pStyle w:val="Bezodstpw"/>
            </w:pPr>
            <w:r w:rsidRPr="004C77CB">
              <w:t xml:space="preserve">Dni Ostrowca – piknik samorządowy </w:t>
            </w:r>
            <w:r w:rsidR="00B05DF8">
              <w:t>koncert zespołu „</w:t>
            </w:r>
            <w:proofErr w:type="spellStart"/>
            <w:r w:rsidR="00B05DF8">
              <w:t>Enej</w:t>
            </w:r>
            <w:proofErr w:type="spellEnd"/>
            <w:r w:rsidR="00B05DF8">
              <w:t>”</w:t>
            </w:r>
          </w:p>
        </w:tc>
        <w:tc>
          <w:tcPr>
            <w:tcW w:w="226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Stadion KSZO</w:t>
            </w:r>
          </w:p>
        </w:tc>
        <w:tc>
          <w:tcPr>
            <w:tcW w:w="141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340</w:t>
            </w:r>
          </w:p>
        </w:tc>
      </w:tr>
      <w:tr w:rsidR="00794C74" w:rsidRPr="004C77CB" w:rsidTr="00EA758B">
        <w:tc>
          <w:tcPr>
            <w:tcW w:w="1101" w:type="dxa"/>
          </w:tcPr>
          <w:p w:rsidR="00794C74" w:rsidRPr="004C77CB" w:rsidRDefault="00B05DF8" w:rsidP="00794C74">
            <w:pPr>
              <w:pStyle w:val="Bezodstpw"/>
            </w:pPr>
            <w:r>
              <w:t>17</w:t>
            </w:r>
            <w:r w:rsidR="00794C74">
              <w:t>.06</w:t>
            </w:r>
          </w:p>
        </w:tc>
        <w:tc>
          <w:tcPr>
            <w:tcW w:w="4110" w:type="dxa"/>
          </w:tcPr>
          <w:p w:rsidR="00794C74" w:rsidRPr="004C77CB" w:rsidRDefault="00794C74" w:rsidP="00B05DF8">
            <w:pPr>
              <w:pStyle w:val="Bezodstpw"/>
            </w:pPr>
            <w:r>
              <w:t xml:space="preserve">Dni Ostrowca – </w:t>
            </w:r>
            <w:r w:rsidR="00B05DF8">
              <w:t>koncert zespołu „</w:t>
            </w:r>
            <w:proofErr w:type="spellStart"/>
            <w:r w:rsidR="00B05DF8">
              <w:t>Pokahontaz</w:t>
            </w:r>
            <w:proofErr w:type="spellEnd"/>
            <w:r w:rsidR="00B05DF8">
              <w:t>”, „Bob One i Bas Tajpan”</w:t>
            </w:r>
          </w:p>
        </w:tc>
        <w:tc>
          <w:tcPr>
            <w:tcW w:w="226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794C74" w:rsidRPr="004C77CB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794C74">
              <w:t>iemasowa</w:t>
            </w:r>
            <w:proofErr w:type="spellEnd"/>
          </w:p>
        </w:tc>
        <w:tc>
          <w:tcPr>
            <w:tcW w:w="1593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60</w:t>
            </w:r>
          </w:p>
        </w:tc>
      </w:tr>
      <w:tr w:rsidR="00794C74" w:rsidRPr="004C77CB" w:rsidTr="00EA758B">
        <w:tc>
          <w:tcPr>
            <w:tcW w:w="1101" w:type="dxa"/>
          </w:tcPr>
          <w:p w:rsidR="00794C74" w:rsidRPr="004C77CB" w:rsidRDefault="00794C74" w:rsidP="00B05DF8">
            <w:pPr>
              <w:pStyle w:val="Bezodstpw"/>
            </w:pPr>
            <w:r>
              <w:t>0</w:t>
            </w:r>
            <w:r w:rsidR="00B05DF8">
              <w:t>6</w:t>
            </w:r>
            <w:r>
              <w:t>.07</w:t>
            </w:r>
          </w:p>
        </w:tc>
        <w:tc>
          <w:tcPr>
            <w:tcW w:w="4110" w:type="dxa"/>
          </w:tcPr>
          <w:p w:rsidR="00794C74" w:rsidRPr="004C77CB" w:rsidRDefault="00794C74" w:rsidP="00794C74">
            <w:pPr>
              <w:pStyle w:val="Bezodstpw"/>
            </w:pPr>
            <w:r>
              <w:t>Wielki Ogień</w:t>
            </w:r>
          </w:p>
        </w:tc>
        <w:tc>
          <w:tcPr>
            <w:tcW w:w="226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794C74" w:rsidRPr="004C77CB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794C74">
              <w:t>iemasowa</w:t>
            </w:r>
            <w:proofErr w:type="spellEnd"/>
          </w:p>
        </w:tc>
        <w:tc>
          <w:tcPr>
            <w:tcW w:w="1593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60</w:t>
            </w:r>
          </w:p>
        </w:tc>
      </w:tr>
      <w:tr w:rsidR="00794C74" w:rsidRPr="004C77CB" w:rsidTr="00EA758B">
        <w:tc>
          <w:tcPr>
            <w:tcW w:w="1101" w:type="dxa"/>
          </w:tcPr>
          <w:p w:rsidR="00794C74" w:rsidRPr="004C77CB" w:rsidRDefault="00B05DF8" w:rsidP="00794C74">
            <w:pPr>
              <w:pStyle w:val="Bezodstpw"/>
            </w:pPr>
            <w:r>
              <w:t>07</w:t>
            </w:r>
            <w:r w:rsidR="00794C74">
              <w:t>.07</w:t>
            </w:r>
          </w:p>
        </w:tc>
        <w:tc>
          <w:tcPr>
            <w:tcW w:w="4110" w:type="dxa"/>
          </w:tcPr>
          <w:p w:rsidR="00794C74" w:rsidRPr="004C77CB" w:rsidRDefault="00794C74" w:rsidP="00794C74">
            <w:pPr>
              <w:pStyle w:val="Bezodstpw"/>
            </w:pPr>
            <w:r>
              <w:t xml:space="preserve">Wielki Ogień </w:t>
            </w:r>
          </w:p>
        </w:tc>
        <w:tc>
          <w:tcPr>
            <w:tcW w:w="226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794C74" w:rsidRPr="004C77CB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794C74">
              <w:t>iemasowa</w:t>
            </w:r>
            <w:proofErr w:type="spellEnd"/>
          </w:p>
        </w:tc>
        <w:tc>
          <w:tcPr>
            <w:tcW w:w="1593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80</w:t>
            </w:r>
          </w:p>
        </w:tc>
      </w:tr>
      <w:tr w:rsidR="00794C74" w:rsidRPr="004C77CB" w:rsidTr="00EA758B">
        <w:tc>
          <w:tcPr>
            <w:tcW w:w="1101" w:type="dxa"/>
          </w:tcPr>
          <w:p w:rsidR="00794C74" w:rsidRPr="004C77CB" w:rsidRDefault="00B05DF8" w:rsidP="00794C74">
            <w:pPr>
              <w:pStyle w:val="Bezodstpw"/>
            </w:pPr>
            <w:r>
              <w:t>08</w:t>
            </w:r>
            <w:r w:rsidR="00794C74">
              <w:t>.07</w:t>
            </w:r>
          </w:p>
        </w:tc>
        <w:tc>
          <w:tcPr>
            <w:tcW w:w="4110" w:type="dxa"/>
          </w:tcPr>
          <w:p w:rsidR="00794C74" w:rsidRPr="004C77CB" w:rsidRDefault="00794C74" w:rsidP="00794C74">
            <w:pPr>
              <w:pStyle w:val="Bezodstpw"/>
            </w:pPr>
            <w:r>
              <w:t>Wielki Ogień</w:t>
            </w:r>
          </w:p>
        </w:tc>
        <w:tc>
          <w:tcPr>
            <w:tcW w:w="226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418" w:type="dxa"/>
          </w:tcPr>
          <w:p w:rsidR="00794C74" w:rsidRPr="004C77CB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794C74">
              <w:t>iemasowa</w:t>
            </w:r>
            <w:proofErr w:type="spellEnd"/>
          </w:p>
        </w:tc>
        <w:tc>
          <w:tcPr>
            <w:tcW w:w="1593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80</w:t>
            </w:r>
          </w:p>
        </w:tc>
      </w:tr>
      <w:tr w:rsidR="00EA758B" w:rsidRPr="004C77CB" w:rsidTr="00EA758B">
        <w:tc>
          <w:tcPr>
            <w:tcW w:w="1101" w:type="dxa"/>
          </w:tcPr>
          <w:p w:rsidR="00EA758B" w:rsidRPr="00EA758B" w:rsidRDefault="00EA758B" w:rsidP="00EA758B">
            <w:pPr>
              <w:pStyle w:val="Bezodstpw"/>
              <w:rPr>
                <w:rFonts w:cs="Arial"/>
              </w:rPr>
            </w:pPr>
            <w:r>
              <w:rPr>
                <w:rFonts w:cs="Arial"/>
              </w:rPr>
              <w:t>06/07</w:t>
            </w:r>
          </w:p>
        </w:tc>
        <w:tc>
          <w:tcPr>
            <w:tcW w:w="4110" w:type="dxa"/>
          </w:tcPr>
          <w:p w:rsidR="00EA758B" w:rsidRPr="00EA758B" w:rsidRDefault="00EA758B" w:rsidP="00794C74">
            <w:pPr>
              <w:pStyle w:val="Bezodstpw"/>
            </w:pPr>
            <w:r w:rsidRPr="00EA758B">
              <w:rPr>
                <w:rFonts w:cs="Times New Roman"/>
              </w:rPr>
              <w:t>Strefa Kibica/Mistrzostwa Świata w Piłce Nożnej 2018</w:t>
            </w:r>
          </w:p>
        </w:tc>
        <w:tc>
          <w:tcPr>
            <w:tcW w:w="2268" w:type="dxa"/>
          </w:tcPr>
          <w:p w:rsidR="00EA758B" w:rsidRDefault="00EA758B" w:rsidP="00794C74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EA758B" w:rsidRDefault="00EA758B" w:rsidP="00794C74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EA758B" w:rsidRDefault="00EA758B" w:rsidP="00794C74">
            <w:pPr>
              <w:pStyle w:val="Bezodstpw"/>
              <w:jc w:val="center"/>
            </w:pPr>
            <w:r>
              <w:t>120</w:t>
            </w:r>
          </w:p>
        </w:tc>
      </w:tr>
      <w:tr w:rsidR="00EA758B" w:rsidRPr="004C77CB" w:rsidTr="00EA758B">
        <w:tc>
          <w:tcPr>
            <w:tcW w:w="1101" w:type="dxa"/>
          </w:tcPr>
          <w:p w:rsidR="00EA758B" w:rsidRDefault="00EA758B" w:rsidP="00794C74">
            <w:pPr>
              <w:pStyle w:val="Bezodstpw"/>
            </w:pPr>
            <w:r>
              <w:t>06/07</w:t>
            </w:r>
          </w:p>
        </w:tc>
        <w:tc>
          <w:tcPr>
            <w:tcW w:w="4110" w:type="dxa"/>
          </w:tcPr>
          <w:p w:rsidR="00EA758B" w:rsidRDefault="00EA758B" w:rsidP="00794C74">
            <w:pPr>
              <w:pStyle w:val="Bezodstpw"/>
            </w:pPr>
            <w:r>
              <w:t>Seans Nocy Letniej</w:t>
            </w:r>
          </w:p>
        </w:tc>
        <w:tc>
          <w:tcPr>
            <w:tcW w:w="2268" w:type="dxa"/>
          </w:tcPr>
          <w:p w:rsidR="00EA758B" w:rsidRDefault="00EA758B" w:rsidP="00794C74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EA758B" w:rsidRDefault="00EA758B" w:rsidP="00794C74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EA758B" w:rsidRDefault="00EA758B" w:rsidP="00794C74">
            <w:pPr>
              <w:pStyle w:val="Bezodstpw"/>
              <w:jc w:val="center"/>
            </w:pPr>
            <w:r>
              <w:t>100</w:t>
            </w:r>
          </w:p>
        </w:tc>
      </w:tr>
      <w:tr w:rsidR="00794C74" w:rsidRPr="004C77CB" w:rsidTr="00EA758B">
        <w:tc>
          <w:tcPr>
            <w:tcW w:w="1101" w:type="dxa"/>
          </w:tcPr>
          <w:p w:rsidR="00794C74" w:rsidRPr="004C77CB" w:rsidRDefault="00794C74" w:rsidP="00B05DF8">
            <w:pPr>
              <w:pStyle w:val="Bezodstpw"/>
            </w:pPr>
            <w:r>
              <w:t>2</w:t>
            </w:r>
            <w:r w:rsidR="00B05DF8">
              <w:t>5</w:t>
            </w:r>
            <w:r>
              <w:t>.08</w:t>
            </w:r>
          </w:p>
        </w:tc>
        <w:tc>
          <w:tcPr>
            <w:tcW w:w="4110" w:type="dxa"/>
          </w:tcPr>
          <w:p w:rsidR="00794C74" w:rsidRPr="004C77CB" w:rsidRDefault="00794C74" w:rsidP="00B05DF8">
            <w:pPr>
              <w:pStyle w:val="Bezodstpw"/>
            </w:pPr>
            <w:r>
              <w:t xml:space="preserve">Zakończenie Wakacji </w:t>
            </w:r>
          </w:p>
        </w:tc>
        <w:tc>
          <w:tcPr>
            <w:tcW w:w="226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Stadion KSZO</w:t>
            </w:r>
          </w:p>
        </w:tc>
        <w:tc>
          <w:tcPr>
            <w:tcW w:w="141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220</w:t>
            </w:r>
          </w:p>
        </w:tc>
      </w:tr>
      <w:tr w:rsidR="00864E51" w:rsidRPr="004C77CB" w:rsidTr="00EA758B">
        <w:tc>
          <w:tcPr>
            <w:tcW w:w="1101" w:type="dxa"/>
          </w:tcPr>
          <w:p w:rsidR="00864E51" w:rsidRDefault="00B05DF8" w:rsidP="00794C74">
            <w:pPr>
              <w:pStyle w:val="Bezodstpw"/>
            </w:pPr>
            <w:r>
              <w:t>wrzesień</w:t>
            </w:r>
          </w:p>
        </w:tc>
        <w:tc>
          <w:tcPr>
            <w:tcW w:w="4110" w:type="dxa"/>
          </w:tcPr>
          <w:p w:rsidR="00864E51" w:rsidRDefault="00864E51" w:rsidP="00794C74">
            <w:pPr>
              <w:pStyle w:val="Bezodstpw"/>
            </w:pPr>
            <w:r>
              <w:t>Stop Dopalaczom</w:t>
            </w:r>
          </w:p>
        </w:tc>
        <w:tc>
          <w:tcPr>
            <w:tcW w:w="2268" w:type="dxa"/>
          </w:tcPr>
          <w:p w:rsidR="00864E51" w:rsidRDefault="00864E51" w:rsidP="00794C74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864E51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864E51">
              <w:t>iemasowa</w:t>
            </w:r>
            <w:proofErr w:type="spellEnd"/>
          </w:p>
        </w:tc>
        <w:tc>
          <w:tcPr>
            <w:tcW w:w="1593" w:type="dxa"/>
          </w:tcPr>
          <w:p w:rsidR="00864E51" w:rsidRPr="006639F4" w:rsidRDefault="006639F4" w:rsidP="00794C74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B05DF8" w:rsidRPr="004C77CB" w:rsidTr="00EA758B">
        <w:tc>
          <w:tcPr>
            <w:tcW w:w="1101" w:type="dxa"/>
          </w:tcPr>
          <w:p w:rsidR="00B05DF8" w:rsidRDefault="00B05DF8" w:rsidP="00794C74">
            <w:pPr>
              <w:pStyle w:val="Bezodstpw"/>
            </w:pPr>
            <w:r>
              <w:t>wrzesień</w:t>
            </w:r>
          </w:p>
        </w:tc>
        <w:tc>
          <w:tcPr>
            <w:tcW w:w="4110" w:type="dxa"/>
          </w:tcPr>
          <w:p w:rsidR="00B05DF8" w:rsidRDefault="00B05DF8" w:rsidP="00B05DF8">
            <w:pPr>
              <w:pStyle w:val="Bezodstpw"/>
            </w:pPr>
            <w:r>
              <w:t>Bezpiecznie na Drodze</w:t>
            </w:r>
          </w:p>
        </w:tc>
        <w:tc>
          <w:tcPr>
            <w:tcW w:w="2268" w:type="dxa"/>
          </w:tcPr>
          <w:p w:rsidR="00B05DF8" w:rsidRDefault="00B05DF8" w:rsidP="00794C74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B05DF8" w:rsidRDefault="00B05DF8" w:rsidP="00794C74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593" w:type="dxa"/>
          </w:tcPr>
          <w:p w:rsidR="00B05DF8" w:rsidRPr="006639F4" w:rsidRDefault="00B05DF8" w:rsidP="00794C74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864E51" w:rsidRPr="004C77CB" w:rsidTr="00EA758B">
        <w:tc>
          <w:tcPr>
            <w:tcW w:w="1101" w:type="dxa"/>
          </w:tcPr>
          <w:p w:rsidR="00864E51" w:rsidRDefault="00B05DF8" w:rsidP="00794C74">
            <w:pPr>
              <w:pStyle w:val="Bezodstpw"/>
            </w:pPr>
            <w:r>
              <w:t>grudzień</w:t>
            </w:r>
          </w:p>
        </w:tc>
        <w:tc>
          <w:tcPr>
            <w:tcW w:w="4110" w:type="dxa"/>
          </w:tcPr>
          <w:p w:rsidR="00864E51" w:rsidRDefault="00864E51" w:rsidP="00794C74">
            <w:pPr>
              <w:pStyle w:val="Bezodstpw"/>
            </w:pPr>
            <w:r>
              <w:t>Spotkanie z Mikołajem</w:t>
            </w:r>
          </w:p>
        </w:tc>
        <w:tc>
          <w:tcPr>
            <w:tcW w:w="2268" w:type="dxa"/>
          </w:tcPr>
          <w:p w:rsidR="00864E51" w:rsidRDefault="00644DDF" w:rsidP="00794C74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864E51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644DDF">
              <w:t>iemasowa</w:t>
            </w:r>
            <w:proofErr w:type="spellEnd"/>
          </w:p>
        </w:tc>
        <w:tc>
          <w:tcPr>
            <w:tcW w:w="1593" w:type="dxa"/>
          </w:tcPr>
          <w:p w:rsidR="00864E51" w:rsidRPr="006639F4" w:rsidRDefault="006639F4" w:rsidP="00794C74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864E51" w:rsidRPr="004C77CB" w:rsidTr="00EA758B">
        <w:tc>
          <w:tcPr>
            <w:tcW w:w="1101" w:type="dxa"/>
          </w:tcPr>
          <w:p w:rsidR="00864E51" w:rsidRDefault="00B05DF8" w:rsidP="00794C74">
            <w:pPr>
              <w:pStyle w:val="Bezodstpw"/>
            </w:pPr>
            <w:r>
              <w:t>grudzień</w:t>
            </w:r>
          </w:p>
        </w:tc>
        <w:tc>
          <w:tcPr>
            <w:tcW w:w="4110" w:type="dxa"/>
          </w:tcPr>
          <w:p w:rsidR="00864E51" w:rsidRDefault="00644DDF" w:rsidP="00794C74">
            <w:pPr>
              <w:pStyle w:val="Bezodstpw"/>
            </w:pPr>
            <w:r>
              <w:t>Spotkanie Wigilijne</w:t>
            </w:r>
          </w:p>
        </w:tc>
        <w:tc>
          <w:tcPr>
            <w:tcW w:w="2268" w:type="dxa"/>
          </w:tcPr>
          <w:p w:rsidR="00864E51" w:rsidRDefault="00644DDF" w:rsidP="00794C74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864E51" w:rsidRDefault="00C733E3" w:rsidP="00794C74">
            <w:pPr>
              <w:pStyle w:val="Bezodstpw"/>
              <w:jc w:val="center"/>
            </w:pPr>
            <w:proofErr w:type="spellStart"/>
            <w:r>
              <w:t>n</w:t>
            </w:r>
            <w:r w:rsidR="00644DDF">
              <w:t>iemasowa</w:t>
            </w:r>
            <w:proofErr w:type="spellEnd"/>
          </w:p>
        </w:tc>
        <w:tc>
          <w:tcPr>
            <w:tcW w:w="1593" w:type="dxa"/>
          </w:tcPr>
          <w:p w:rsidR="00864E51" w:rsidRPr="006639F4" w:rsidRDefault="006639F4" w:rsidP="00794C74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794C74" w:rsidRPr="004C77CB" w:rsidTr="00EA758B">
        <w:tc>
          <w:tcPr>
            <w:tcW w:w="1101" w:type="dxa"/>
          </w:tcPr>
          <w:p w:rsidR="00794C74" w:rsidRPr="004C77CB" w:rsidRDefault="00794C74" w:rsidP="00CE18E4">
            <w:pPr>
              <w:pStyle w:val="Bezodstpw"/>
            </w:pPr>
            <w:r>
              <w:t>31.1</w:t>
            </w:r>
            <w:r w:rsidR="00CE18E4">
              <w:t>2</w:t>
            </w:r>
          </w:p>
        </w:tc>
        <w:tc>
          <w:tcPr>
            <w:tcW w:w="4110" w:type="dxa"/>
          </w:tcPr>
          <w:p w:rsidR="00794C74" w:rsidRPr="004C77CB" w:rsidRDefault="00794C74" w:rsidP="00794C74">
            <w:pPr>
              <w:pStyle w:val="Bezodstpw"/>
            </w:pPr>
            <w:r>
              <w:t>Sylwester</w:t>
            </w:r>
          </w:p>
        </w:tc>
        <w:tc>
          <w:tcPr>
            <w:tcW w:w="226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418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593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100</w:t>
            </w:r>
          </w:p>
        </w:tc>
      </w:tr>
      <w:tr w:rsidR="00794C74" w:rsidRPr="004C77CB" w:rsidTr="00EA758B">
        <w:tc>
          <w:tcPr>
            <w:tcW w:w="1101" w:type="dxa"/>
          </w:tcPr>
          <w:p w:rsidR="00794C74" w:rsidRPr="004C77CB" w:rsidRDefault="009945E2" w:rsidP="00794C74">
            <w:pPr>
              <w:pStyle w:val="Bezodstpw"/>
            </w:pPr>
            <w:r>
              <w:t xml:space="preserve"> - - -</w:t>
            </w:r>
          </w:p>
        </w:tc>
        <w:tc>
          <w:tcPr>
            <w:tcW w:w="4110" w:type="dxa"/>
          </w:tcPr>
          <w:p w:rsidR="00794C74" w:rsidRPr="004C77CB" w:rsidRDefault="00794C74" w:rsidP="00794C74">
            <w:pPr>
              <w:pStyle w:val="Bezodstpw"/>
            </w:pPr>
            <w:r>
              <w:t>Ochrona fizyczna sprzętu</w:t>
            </w:r>
            <w:r w:rsidR="009945E2">
              <w:t xml:space="preserve"> </w:t>
            </w:r>
            <w:r w:rsidR="008C3A86">
              <w:t xml:space="preserve">przed i </w:t>
            </w:r>
            <w:r w:rsidR="009945E2">
              <w:t>po koncertach</w:t>
            </w:r>
          </w:p>
        </w:tc>
        <w:tc>
          <w:tcPr>
            <w:tcW w:w="2268" w:type="dxa"/>
          </w:tcPr>
          <w:p w:rsidR="00794C74" w:rsidRPr="004C77CB" w:rsidRDefault="00E0429B" w:rsidP="00794C74">
            <w:pPr>
              <w:pStyle w:val="Bezodstpw"/>
              <w:jc w:val="center"/>
            </w:pPr>
            <w:r>
              <w:t>M</w:t>
            </w:r>
            <w:r w:rsidR="00794C74">
              <w:t>iejsca</w:t>
            </w:r>
            <w:r>
              <w:t xml:space="preserve"> imprez</w:t>
            </w:r>
          </w:p>
        </w:tc>
        <w:tc>
          <w:tcPr>
            <w:tcW w:w="1418" w:type="dxa"/>
          </w:tcPr>
          <w:p w:rsidR="00794C74" w:rsidRPr="004C77CB" w:rsidRDefault="00CF4D8D" w:rsidP="00794C74">
            <w:pPr>
              <w:pStyle w:val="Bezodstpw"/>
              <w:jc w:val="center"/>
            </w:pPr>
            <w:r>
              <w:t>--------------</w:t>
            </w:r>
          </w:p>
        </w:tc>
        <w:tc>
          <w:tcPr>
            <w:tcW w:w="1593" w:type="dxa"/>
          </w:tcPr>
          <w:p w:rsidR="00794C74" w:rsidRPr="004C77CB" w:rsidRDefault="00794C74" w:rsidP="00794C74">
            <w:pPr>
              <w:pStyle w:val="Bezodstpw"/>
              <w:jc w:val="center"/>
            </w:pPr>
            <w:r>
              <w:t>150</w:t>
            </w:r>
          </w:p>
        </w:tc>
      </w:tr>
    </w:tbl>
    <w:p w:rsidR="00EF7362" w:rsidRDefault="00EF7362" w:rsidP="00CE18E4">
      <w:pPr>
        <w:spacing w:after="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7524D" w:rsidRDefault="0027524D" w:rsidP="0027524D">
      <w:pPr>
        <w:spacing w:after="0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załącznik nr 1.</w:t>
      </w:r>
    </w:p>
    <w:p w:rsidR="00EF7362" w:rsidRDefault="00EF7362" w:rsidP="00EF736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EF7362">
        <w:rPr>
          <w:rFonts w:ascii="Arial" w:hAnsi="Arial" w:cs="Arial"/>
          <w:b/>
          <w:bCs/>
          <w:sz w:val="24"/>
          <w:szCs w:val="24"/>
          <w:lang w:eastAsia="pl-PL"/>
        </w:rPr>
        <w:t>Specyfikacja</w:t>
      </w:r>
    </w:p>
    <w:p w:rsidR="00EF7362" w:rsidRPr="00EF7362" w:rsidRDefault="00EF7362" w:rsidP="00EF736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CE18E4" w:rsidRPr="000F6B9F" w:rsidRDefault="000F6B9F" w:rsidP="000F6B9F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0F6B9F">
        <w:rPr>
          <w:rFonts w:ascii="Arial" w:hAnsi="Arial" w:cs="Arial"/>
          <w:bCs/>
          <w:sz w:val="24"/>
          <w:szCs w:val="24"/>
        </w:rPr>
        <w:t>P</w:t>
      </w:r>
      <w:r w:rsidR="00CE18E4" w:rsidRPr="000F6B9F">
        <w:rPr>
          <w:rFonts w:ascii="Arial" w:hAnsi="Arial" w:cs="Arial"/>
          <w:bCs/>
          <w:sz w:val="24"/>
          <w:szCs w:val="24"/>
        </w:rPr>
        <w:t xml:space="preserve">lanowane zapotrzebowanie na ochronę podczas imprez masowych </w:t>
      </w:r>
      <w:r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Pr="000F6B9F">
        <w:rPr>
          <w:rFonts w:ascii="Arial" w:hAnsi="Arial" w:cs="Arial"/>
          <w:bCs/>
          <w:sz w:val="24"/>
          <w:szCs w:val="24"/>
        </w:rPr>
        <w:t xml:space="preserve">i </w:t>
      </w:r>
      <w:proofErr w:type="spellStart"/>
      <w:r w:rsidRPr="000F6B9F">
        <w:rPr>
          <w:rFonts w:ascii="Arial" w:hAnsi="Arial" w:cs="Arial"/>
          <w:bCs/>
          <w:sz w:val="24"/>
          <w:szCs w:val="24"/>
        </w:rPr>
        <w:t>nie</w:t>
      </w:r>
      <w:r w:rsidR="00CE18E4" w:rsidRPr="000F6B9F">
        <w:rPr>
          <w:rFonts w:ascii="Arial" w:hAnsi="Arial" w:cs="Arial"/>
          <w:bCs/>
          <w:sz w:val="24"/>
          <w:szCs w:val="24"/>
        </w:rPr>
        <w:t>masowych</w:t>
      </w:r>
      <w:proofErr w:type="spellEnd"/>
      <w:r w:rsidR="00CE18E4" w:rsidRPr="000F6B9F">
        <w:rPr>
          <w:rFonts w:ascii="Arial" w:hAnsi="Arial" w:cs="Arial"/>
          <w:bCs/>
          <w:sz w:val="24"/>
          <w:szCs w:val="24"/>
        </w:rPr>
        <w:t xml:space="preserve">  organizowanych przez Miejskie</w:t>
      </w:r>
      <w:r w:rsidRPr="000F6B9F">
        <w:rPr>
          <w:rFonts w:ascii="Arial" w:hAnsi="Arial" w:cs="Arial"/>
          <w:bCs/>
          <w:sz w:val="24"/>
          <w:szCs w:val="24"/>
        </w:rPr>
        <w:t xml:space="preserve"> Centrum Kultury </w:t>
      </w:r>
      <w:r w:rsidR="00CE18E4" w:rsidRPr="000F6B9F">
        <w:rPr>
          <w:rFonts w:ascii="Arial" w:hAnsi="Arial" w:cs="Arial"/>
          <w:bCs/>
          <w:sz w:val="24"/>
          <w:szCs w:val="24"/>
        </w:rPr>
        <w:t>w Ostrowcu Świętokrzyskim w 201</w:t>
      </w:r>
      <w:r w:rsidR="00137DC4" w:rsidRPr="000F6B9F">
        <w:rPr>
          <w:rFonts w:ascii="Arial" w:hAnsi="Arial" w:cs="Arial"/>
          <w:bCs/>
          <w:sz w:val="24"/>
          <w:szCs w:val="24"/>
        </w:rPr>
        <w:t>8</w:t>
      </w:r>
      <w:r w:rsidR="00CE18E4" w:rsidRPr="000F6B9F">
        <w:rPr>
          <w:rFonts w:ascii="Arial" w:hAnsi="Arial" w:cs="Arial"/>
          <w:bCs/>
          <w:sz w:val="24"/>
          <w:szCs w:val="24"/>
        </w:rPr>
        <w:t xml:space="preserve"> r.</w:t>
      </w:r>
    </w:p>
    <w:p w:rsidR="000F6B9F" w:rsidRPr="00D77310" w:rsidRDefault="000F6B9F" w:rsidP="00D77310">
      <w:pPr>
        <w:rPr>
          <w:rFonts w:ascii="Arial" w:hAnsi="Arial" w:cs="Arial"/>
        </w:rPr>
      </w:pPr>
    </w:p>
    <w:p w:rsidR="000F6B9F" w:rsidRDefault="000F6B9F" w:rsidP="000F6B9F">
      <w:pPr>
        <w:pStyle w:val="Bezodstpw"/>
        <w:ind w:left="426"/>
        <w:jc w:val="both"/>
        <w:rPr>
          <w:rFonts w:ascii="Arial" w:hAnsi="Arial" w:cs="Arial"/>
        </w:rPr>
      </w:pPr>
    </w:p>
    <w:p w:rsidR="00794C74" w:rsidRDefault="00794C74" w:rsidP="000F6B9F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6B9F">
        <w:rPr>
          <w:rFonts w:ascii="Arial" w:hAnsi="Arial" w:cs="Arial"/>
          <w:sz w:val="24"/>
          <w:szCs w:val="24"/>
        </w:rPr>
        <w:t xml:space="preserve">Przewidywane terminy </w:t>
      </w:r>
      <w:r w:rsidR="004827A5" w:rsidRPr="000F6B9F">
        <w:rPr>
          <w:rFonts w:ascii="Arial" w:hAnsi="Arial" w:cs="Arial"/>
          <w:sz w:val="24"/>
          <w:szCs w:val="24"/>
        </w:rPr>
        <w:t xml:space="preserve">imprez </w:t>
      </w:r>
      <w:r w:rsidRPr="000F6B9F">
        <w:rPr>
          <w:rFonts w:ascii="Arial" w:hAnsi="Arial" w:cs="Arial"/>
          <w:sz w:val="24"/>
          <w:szCs w:val="24"/>
        </w:rPr>
        <w:t xml:space="preserve">i ilość godzin mają charakter orientacyjny i nie są wiążące dla żadnej ze stron. Imprezy mogą ulec przesunięciu lub odwołaniu, </w:t>
      </w:r>
      <w:r w:rsidR="004827A5" w:rsidRPr="000F6B9F">
        <w:rPr>
          <w:rFonts w:ascii="Arial" w:hAnsi="Arial" w:cs="Arial"/>
          <w:sz w:val="24"/>
          <w:szCs w:val="24"/>
        </w:rPr>
        <w:t>wydłużeniu lub skróceniu. M</w:t>
      </w:r>
      <w:r w:rsidRPr="000F6B9F">
        <w:rPr>
          <w:rFonts w:ascii="Arial" w:hAnsi="Arial" w:cs="Arial"/>
          <w:sz w:val="24"/>
          <w:szCs w:val="24"/>
        </w:rPr>
        <w:t>ożliwe jest również organizowanie dodatkowych im</w:t>
      </w:r>
      <w:r w:rsidR="004827A5" w:rsidRPr="000F6B9F">
        <w:rPr>
          <w:rFonts w:ascii="Arial" w:hAnsi="Arial" w:cs="Arial"/>
          <w:sz w:val="24"/>
          <w:szCs w:val="24"/>
        </w:rPr>
        <w:t>prez lub zmiana charakteru imprez już zaplanowanych</w:t>
      </w:r>
      <w:r w:rsidRPr="000F6B9F">
        <w:rPr>
          <w:rFonts w:ascii="Arial" w:hAnsi="Arial" w:cs="Arial"/>
          <w:sz w:val="24"/>
          <w:szCs w:val="24"/>
        </w:rPr>
        <w:t>. Ilość osobogodzin moż</w:t>
      </w:r>
      <w:r w:rsidR="000F6B9F">
        <w:rPr>
          <w:rFonts w:ascii="Arial" w:hAnsi="Arial" w:cs="Arial"/>
          <w:sz w:val="24"/>
          <w:szCs w:val="24"/>
        </w:rPr>
        <w:t>e się zmieniać</w:t>
      </w:r>
      <w:r w:rsidR="0008269D" w:rsidRPr="000F6B9F">
        <w:rPr>
          <w:rFonts w:ascii="Arial" w:hAnsi="Arial" w:cs="Arial"/>
          <w:sz w:val="24"/>
          <w:szCs w:val="24"/>
        </w:rPr>
        <w:t xml:space="preserve"> </w:t>
      </w:r>
      <w:r w:rsidRPr="000F6B9F">
        <w:rPr>
          <w:rFonts w:ascii="Arial" w:hAnsi="Arial" w:cs="Arial"/>
          <w:sz w:val="24"/>
          <w:szCs w:val="24"/>
        </w:rPr>
        <w:t>w zależności od różnych okoliczności.</w:t>
      </w:r>
      <w:r w:rsidR="00CE18E4" w:rsidRPr="000F6B9F">
        <w:rPr>
          <w:rFonts w:ascii="Arial" w:hAnsi="Arial" w:cs="Arial"/>
          <w:sz w:val="24"/>
          <w:szCs w:val="24"/>
        </w:rPr>
        <w:t xml:space="preserve"> Szczegółowy zakres zamówienia został określony we wzorze umowy, który stano</w:t>
      </w:r>
      <w:r w:rsidR="00616B7D" w:rsidRPr="000F6B9F">
        <w:rPr>
          <w:rFonts w:ascii="Arial" w:hAnsi="Arial" w:cs="Arial"/>
          <w:sz w:val="24"/>
          <w:szCs w:val="24"/>
        </w:rPr>
        <w:t xml:space="preserve">wi załącznik nr </w:t>
      </w:r>
      <w:r w:rsidR="00EA758B" w:rsidRPr="000F6B9F">
        <w:rPr>
          <w:rFonts w:ascii="Arial" w:hAnsi="Arial" w:cs="Arial"/>
          <w:sz w:val="24"/>
          <w:szCs w:val="24"/>
        </w:rPr>
        <w:t>2</w:t>
      </w:r>
      <w:r w:rsidR="00616B7D" w:rsidRPr="000F6B9F">
        <w:rPr>
          <w:rFonts w:ascii="Arial" w:hAnsi="Arial" w:cs="Arial"/>
          <w:sz w:val="24"/>
          <w:szCs w:val="24"/>
        </w:rPr>
        <w:t xml:space="preserve"> do niniejszej Specyfikacji</w:t>
      </w:r>
      <w:r w:rsidR="00CE18E4" w:rsidRPr="000F6B9F">
        <w:rPr>
          <w:rFonts w:ascii="Arial" w:hAnsi="Arial" w:cs="Arial"/>
          <w:sz w:val="24"/>
          <w:szCs w:val="24"/>
        </w:rPr>
        <w:t>.</w:t>
      </w:r>
    </w:p>
    <w:p w:rsidR="000F6B9F" w:rsidRPr="000F6B9F" w:rsidRDefault="000F6B9F" w:rsidP="000F6B9F">
      <w:pPr>
        <w:pStyle w:val="Bezodstpw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945E2" w:rsidRPr="000F6B9F" w:rsidRDefault="009945E2" w:rsidP="000F6B9F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6B9F">
        <w:rPr>
          <w:rFonts w:ascii="Arial" w:hAnsi="Arial" w:cs="Arial"/>
          <w:sz w:val="24"/>
          <w:szCs w:val="24"/>
        </w:rPr>
        <w:t xml:space="preserve">Wymagania dotyczące </w:t>
      </w:r>
      <w:r w:rsidR="00CE18E4" w:rsidRPr="000F6B9F">
        <w:rPr>
          <w:rFonts w:ascii="Arial" w:hAnsi="Arial" w:cs="Arial"/>
          <w:sz w:val="24"/>
          <w:szCs w:val="24"/>
        </w:rPr>
        <w:t>Wykonawcy</w:t>
      </w:r>
      <w:r w:rsidR="00EF7362" w:rsidRPr="000F6B9F">
        <w:rPr>
          <w:rFonts w:ascii="Arial" w:hAnsi="Arial" w:cs="Arial"/>
          <w:sz w:val="24"/>
          <w:szCs w:val="24"/>
        </w:rPr>
        <w:t xml:space="preserve"> (załączniki do oferty)</w:t>
      </w:r>
      <w:r w:rsidRPr="000F6B9F">
        <w:rPr>
          <w:rFonts w:ascii="Arial" w:hAnsi="Arial" w:cs="Arial"/>
          <w:sz w:val="24"/>
          <w:szCs w:val="24"/>
        </w:rPr>
        <w:t>:</w:t>
      </w:r>
    </w:p>
    <w:p w:rsidR="009945E2" w:rsidRPr="000F6B9F" w:rsidRDefault="00EF7362" w:rsidP="000F6B9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6B9F">
        <w:rPr>
          <w:rFonts w:ascii="Arial" w:hAnsi="Arial" w:cs="Arial"/>
          <w:sz w:val="24"/>
          <w:szCs w:val="24"/>
        </w:rPr>
        <w:t>k</w:t>
      </w:r>
      <w:r w:rsidR="009945E2" w:rsidRPr="000F6B9F">
        <w:rPr>
          <w:rFonts w:ascii="Arial" w:hAnsi="Arial" w:cs="Arial"/>
          <w:sz w:val="24"/>
          <w:szCs w:val="24"/>
        </w:rPr>
        <w:t xml:space="preserve">oncesja </w:t>
      </w:r>
      <w:proofErr w:type="spellStart"/>
      <w:r w:rsidR="009945E2" w:rsidRPr="000F6B9F">
        <w:rPr>
          <w:rFonts w:ascii="Arial" w:hAnsi="Arial" w:cs="Arial"/>
          <w:sz w:val="24"/>
          <w:szCs w:val="24"/>
        </w:rPr>
        <w:t>MS</w:t>
      </w:r>
      <w:r w:rsidRPr="000F6B9F">
        <w:rPr>
          <w:rFonts w:ascii="Arial" w:hAnsi="Arial" w:cs="Arial"/>
          <w:sz w:val="24"/>
          <w:szCs w:val="24"/>
        </w:rPr>
        <w:t>WiA</w:t>
      </w:r>
      <w:proofErr w:type="spellEnd"/>
      <w:r w:rsidRPr="000F6B9F">
        <w:rPr>
          <w:rFonts w:ascii="Arial" w:hAnsi="Arial" w:cs="Arial"/>
          <w:sz w:val="24"/>
          <w:szCs w:val="24"/>
        </w:rPr>
        <w:t xml:space="preserve"> na prowadzenie działalności, </w:t>
      </w:r>
    </w:p>
    <w:p w:rsidR="009945E2" w:rsidRPr="000F6B9F" w:rsidRDefault="00EF7362" w:rsidP="000F6B9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6B9F">
        <w:rPr>
          <w:rFonts w:ascii="Arial" w:hAnsi="Arial" w:cs="Arial"/>
          <w:sz w:val="24"/>
          <w:szCs w:val="24"/>
        </w:rPr>
        <w:t>p</w:t>
      </w:r>
      <w:r w:rsidR="009945E2" w:rsidRPr="000F6B9F">
        <w:rPr>
          <w:rFonts w:ascii="Arial" w:hAnsi="Arial" w:cs="Arial"/>
          <w:sz w:val="24"/>
          <w:szCs w:val="24"/>
        </w:rPr>
        <w:t>olisa ubezpieczeniowa na minimum 1</w:t>
      </w:r>
      <w:r w:rsidR="00616B7D" w:rsidRPr="000F6B9F">
        <w:rPr>
          <w:rFonts w:ascii="Arial" w:hAnsi="Arial" w:cs="Arial"/>
          <w:sz w:val="24"/>
          <w:szCs w:val="24"/>
        </w:rPr>
        <w:t xml:space="preserve"> </w:t>
      </w:r>
      <w:r w:rsidR="003D23C1" w:rsidRPr="000F6B9F">
        <w:rPr>
          <w:rFonts w:ascii="Arial" w:hAnsi="Arial" w:cs="Arial"/>
          <w:sz w:val="24"/>
          <w:szCs w:val="24"/>
        </w:rPr>
        <w:t xml:space="preserve">000 </w:t>
      </w:r>
      <w:proofErr w:type="spellStart"/>
      <w:r w:rsidR="003D23C1" w:rsidRPr="000F6B9F">
        <w:rPr>
          <w:rFonts w:ascii="Arial" w:hAnsi="Arial" w:cs="Arial"/>
          <w:sz w:val="24"/>
          <w:szCs w:val="24"/>
        </w:rPr>
        <w:t>000</w:t>
      </w:r>
      <w:proofErr w:type="spellEnd"/>
      <w:r w:rsidR="003D23C1" w:rsidRPr="000F6B9F">
        <w:rPr>
          <w:rFonts w:ascii="Arial" w:hAnsi="Arial" w:cs="Arial"/>
          <w:sz w:val="24"/>
          <w:szCs w:val="24"/>
        </w:rPr>
        <w:t xml:space="preserve">, 00 </w:t>
      </w:r>
      <w:r w:rsidR="009945E2" w:rsidRPr="000F6B9F">
        <w:rPr>
          <w:rFonts w:ascii="Arial" w:hAnsi="Arial" w:cs="Arial"/>
          <w:sz w:val="24"/>
          <w:szCs w:val="24"/>
        </w:rPr>
        <w:t xml:space="preserve">zł, obejmująca swoim zakresem </w:t>
      </w:r>
      <w:r w:rsidRPr="000F6B9F">
        <w:rPr>
          <w:rFonts w:ascii="Arial" w:hAnsi="Arial" w:cs="Arial"/>
          <w:sz w:val="24"/>
          <w:szCs w:val="24"/>
        </w:rPr>
        <w:t>również ochronę imprez masowych,</w:t>
      </w:r>
    </w:p>
    <w:p w:rsidR="000F6B9F" w:rsidRPr="000F6B9F" w:rsidRDefault="00EF7362" w:rsidP="000F6B9F">
      <w:pPr>
        <w:pStyle w:val="Akapitzlist"/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B9F">
        <w:rPr>
          <w:rFonts w:ascii="Arial" w:hAnsi="Arial" w:cs="Arial"/>
          <w:sz w:val="24"/>
          <w:szCs w:val="24"/>
        </w:rPr>
        <w:t>w</w:t>
      </w:r>
      <w:r w:rsidR="009945E2" w:rsidRPr="000F6B9F">
        <w:rPr>
          <w:rFonts w:ascii="Arial" w:hAnsi="Arial" w:cs="Arial"/>
          <w:sz w:val="24"/>
          <w:szCs w:val="24"/>
        </w:rPr>
        <w:t xml:space="preserve">ykaz minimum 30 pracowników służby informacyjnej oraz minimum 10 </w:t>
      </w:r>
      <w:r w:rsidR="009945E2" w:rsidRPr="000F6B9F">
        <w:rPr>
          <w:rFonts w:ascii="Arial" w:hAnsi="Arial" w:cs="Arial"/>
          <w:sz w:val="24"/>
          <w:szCs w:val="24"/>
        </w:rPr>
        <w:lastRenderedPageBreak/>
        <w:t xml:space="preserve">pracowników służby porządkowej, pozostających w stałej dyspozycji </w:t>
      </w:r>
      <w:r w:rsidR="00616B7D" w:rsidRPr="000F6B9F">
        <w:rPr>
          <w:rFonts w:ascii="Arial" w:hAnsi="Arial" w:cs="Arial"/>
          <w:sz w:val="24"/>
          <w:szCs w:val="24"/>
        </w:rPr>
        <w:t>Wykonawcy</w:t>
      </w:r>
      <w:r w:rsidR="009945E2" w:rsidRPr="000F6B9F">
        <w:rPr>
          <w:rFonts w:ascii="Arial" w:hAnsi="Arial" w:cs="Arial"/>
          <w:sz w:val="24"/>
          <w:szCs w:val="24"/>
        </w:rPr>
        <w:t>, z podaniem numerów zaświadczeń oraz informa</w:t>
      </w:r>
      <w:r w:rsidRPr="000F6B9F">
        <w:rPr>
          <w:rFonts w:ascii="Arial" w:hAnsi="Arial" w:cs="Arial"/>
          <w:sz w:val="24"/>
          <w:szCs w:val="24"/>
        </w:rPr>
        <w:t>cją o sposobie ich zatrudnienia,</w:t>
      </w:r>
      <w:r w:rsidR="000F6B9F" w:rsidRPr="000F6B9F">
        <w:rPr>
          <w:rFonts w:ascii="Arial" w:hAnsi="Arial" w:cs="Arial"/>
          <w:sz w:val="24"/>
          <w:szCs w:val="24"/>
        </w:rPr>
        <w:t xml:space="preserve"> przy czym </w:t>
      </w:r>
      <w:r w:rsidR="000F6B9F" w:rsidRPr="000F6B9F">
        <w:rPr>
          <w:rFonts w:ascii="Arial" w:hAnsi="Arial" w:cs="Arial"/>
          <w:color w:val="000000" w:themeColor="text1"/>
          <w:sz w:val="24"/>
          <w:szCs w:val="24"/>
        </w:rPr>
        <w:t xml:space="preserve">Wykonawca zobowiązany jest do zatrudnienia 20% ww. pracowników na podstawie umowy o pracę. </w:t>
      </w:r>
    </w:p>
    <w:p w:rsidR="00EF7362" w:rsidRPr="000F6B9F" w:rsidRDefault="00EF7362" w:rsidP="000F6B9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6B9F">
        <w:rPr>
          <w:rFonts w:ascii="Arial" w:hAnsi="Arial" w:cs="Arial"/>
          <w:sz w:val="24"/>
          <w:szCs w:val="24"/>
        </w:rPr>
        <w:t>o</w:t>
      </w:r>
      <w:r w:rsidR="00E23C5E" w:rsidRPr="000F6B9F">
        <w:rPr>
          <w:rFonts w:ascii="Arial" w:hAnsi="Arial" w:cs="Arial"/>
          <w:sz w:val="24"/>
          <w:szCs w:val="24"/>
        </w:rPr>
        <w:t xml:space="preserve">świadczenie, </w:t>
      </w:r>
      <w:r w:rsidRPr="000F6B9F">
        <w:rPr>
          <w:rFonts w:ascii="Arial" w:hAnsi="Arial" w:cs="Arial"/>
          <w:sz w:val="24"/>
          <w:szCs w:val="24"/>
        </w:rPr>
        <w:t>że Wykonawca posiada możliwość zwiększenia stanu osobowego ochrony danej imprezy o 20%, jeżeli na co najmniej 2 godziny przed planowaną imprezą  uzyska informację od Zamawiającego o takim zapotrzebowaniu.</w:t>
      </w:r>
    </w:p>
    <w:p w:rsidR="009945E2" w:rsidRPr="000F6B9F" w:rsidRDefault="00EF7362" w:rsidP="000F6B9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6B9F">
        <w:rPr>
          <w:rFonts w:ascii="Arial" w:hAnsi="Arial" w:cs="Arial"/>
          <w:sz w:val="24"/>
          <w:szCs w:val="24"/>
        </w:rPr>
        <w:t>wykaz ochranianych przez siebie imprez w 201</w:t>
      </w:r>
      <w:r w:rsidR="00E0429B" w:rsidRPr="000F6B9F">
        <w:rPr>
          <w:rFonts w:ascii="Arial" w:hAnsi="Arial" w:cs="Arial"/>
          <w:sz w:val="24"/>
          <w:szCs w:val="24"/>
        </w:rPr>
        <w:t>6</w:t>
      </w:r>
      <w:r w:rsidRPr="000F6B9F">
        <w:rPr>
          <w:rFonts w:ascii="Arial" w:hAnsi="Arial" w:cs="Arial"/>
          <w:sz w:val="24"/>
          <w:szCs w:val="24"/>
        </w:rPr>
        <w:t xml:space="preserve"> i 201</w:t>
      </w:r>
      <w:r w:rsidR="00E0429B" w:rsidRPr="000F6B9F">
        <w:rPr>
          <w:rFonts w:ascii="Arial" w:hAnsi="Arial" w:cs="Arial"/>
          <w:sz w:val="24"/>
          <w:szCs w:val="24"/>
        </w:rPr>
        <w:t>7</w:t>
      </w:r>
      <w:r w:rsidRPr="000F6B9F">
        <w:rPr>
          <w:rFonts w:ascii="Arial" w:hAnsi="Arial" w:cs="Arial"/>
          <w:sz w:val="24"/>
          <w:szCs w:val="24"/>
        </w:rPr>
        <w:t xml:space="preserve"> r., w tym </w:t>
      </w:r>
      <w:r w:rsidR="000F49A1" w:rsidRPr="000F6B9F">
        <w:rPr>
          <w:rFonts w:ascii="Arial" w:hAnsi="Arial" w:cs="Arial"/>
          <w:sz w:val="24"/>
          <w:szCs w:val="24"/>
        </w:rPr>
        <w:t xml:space="preserve">co najmniej </w:t>
      </w:r>
      <w:r w:rsidRPr="000F6B9F">
        <w:rPr>
          <w:rFonts w:ascii="Arial" w:hAnsi="Arial" w:cs="Arial"/>
          <w:sz w:val="24"/>
          <w:szCs w:val="24"/>
        </w:rPr>
        <w:t>5 imprez masowych w których wzięło udział minimum 2 000 osób. W celu potwierdzenia usługi polegającej na ochronie ww. imprez masowych Wykonawca przedstawi referencje.</w:t>
      </w:r>
    </w:p>
    <w:p w:rsidR="0008269D" w:rsidRPr="000F6B9F" w:rsidRDefault="0008269D" w:rsidP="000F6B9F">
      <w:pPr>
        <w:pStyle w:val="Bezodstpw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sectPr w:rsidR="0008269D" w:rsidRPr="000F6B9F" w:rsidSect="000F6B9F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C1D"/>
    <w:multiLevelType w:val="hybridMultilevel"/>
    <w:tmpl w:val="0206FB00"/>
    <w:lvl w:ilvl="0" w:tplc="40101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6C1662"/>
    <w:multiLevelType w:val="hybridMultilevel"/>
    <w:tmpl w:val="BC524E68"/>
    <w:lvl w:ilvl="0" w:tplc="E77C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453BC"/>
    <w:multiLevelType w:val="hybridMultilevel"/>
    <w:tmpl w:val="EBF6DDB8"/>
    <w:lvl w:ilvl="0" w:tplc="85708D4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270EE"/>
    <w:multiLevelType w:val="hybridMultilevel"/>
    <w:tmpl w:val="3B221352"/>
    <w:lvl w:ilvl="0" w:tplc="C26EA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7F7D1D"/>
    <w:multiLevelType w:val="hybridMultilevel"/>
    <w:tmpl w:val="EAEE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77CB"/>
    <w:rsid w:val="00021FBF"/>
    <w:rsid w:val="0008269D"/>
    <w:rsid w:val="000F49A1"/>
    <w:rsid w:val="000F6B9F"/>
    <w:rsid w:val="00137DC4"/>
    <w:rsid w:val="001F1BD9"/>
    <w:rsid w:val="0027524D"/>
    <w:rsid w:val="00333C0D"/>
    <w:rsid w:val="00337128"/>
    <w:rsid w:val="003D23C1"/>
    <w:rsid w:val="00431828"/>
    <w:rsid w:val="004827A5"/>
    <w:rsid w:val="004C77CB"/>
    <w:rsid w:val="004D0DD1"/>
    <w:rsid w:val="004D37D3"/>
    <w:rsid w:val="004F1217"/>
    <w:rsid w:val="00616B7D"/>
    <w:rsid w:val="00644DDF"/>
    <w:rsid w:val="006639F4"/>
    <w:rsid w:val="006843DD"/>
    <w:rsid w:val="0074331A"/>
    <w:rsid w:val="007542B9"/>
    <w:rsid w:val="00794C74"/>
    <w:rsid w:val="00864E51"/>
    <w:rsid w:val="00893A58"/>
    <w:rsid w:val="008C3A86"/>
    <w:rsid w:val="008E730A"/>
    <w:rsid w:val="009061CE"/>
    <w:rsid w:val="00943A98"/>
    <w:rsid w:val="009945E2"/>
    <w:rsid w:val="009B30E6"/>
    <w:rsid w:val="00A516F4"/>
    <w:rsid w:val="00AC09A7"/>
    <w:rsid w:val="00AE5541"/>
    <w:rsid w:val="00B05DF8"/>
    <w:rsid w:val="00B54C19"/>
    <w:rsid w:val="00BC1707"/>
    <w:rsid w:val="00C733E3"/>
    <w:rsid w:val="00CC060E"/>
    <w:rsid w:val="00CE18E4"/>
    <w:rsid w:val="00CF4D8D"/>
    <w:rsid w:val="00D27C35"/>
    <w:rsid w:val="00D77310"/>
    <w:rsid w:val="00DD4199"/>
    <w:rsid w:val="00E040CA"/>
    <w:rsid w:val="00E0429B"/>
    <w:rsid w:val="00E23C5E"/>
    <w:rsid w:val="00E50A6E"/>
    <w:rsid w:val="00EA758B"/>
    <w:rsid w:val="00EF7362"/>
    <w:rsid w:val="00F5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77C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C7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826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6B9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77C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C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DorotaK</cp:lastModifiedBy>
  <cp:revision>13</cp:revision>
  <cp:lastPrinted>2017-03-20T10:09:00Z</cp:lastPrinted>
  <dcterms:created xsi:type="dcterms:W3CDTF">2017-03-15T09:25:00Z</dcterms:created>
  <dcterms:modified xsi:type="dcterms:W3CDTF">2017-11-16T12:40:00Z</dcterms:modified>
</cp:coreProperties>
</file>